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998" w:rsidRPr="00F4268C" w:rsidRDefault="00673998" w:rsidP="00673998">
      <w:pPr>
        <w:jc w:val="center"/>
        <w:rPr>
          <w:rFonts w:ascii="Times New Roman" w:hAnsi="Times New Roman"/>
          <w:b/>
          <w:sz w:val="28"/>
          <w:szCs w:val="28"/>
        </w:rPr>
      </w:pPr>
      <w:r w:rsidRPr="00F4268C">
        <w:rPr>
          <w:rFonts w:ascii="Times New Roman" w:hAnsi="Times New Roman"/>
          <w:b/>
          <w:sz w:val="28"/>
          <w:szCs w:val="28"/>
        </w:rPr>
        <w:t xml:space="preserve">GIẢI THÍCH BIỂU MẪU </w:t>
      </w:r>
      <w:r w:rsidRPr="00F4268C">
        <w:rPr>
          <w:rFonts w:ascii="Times New Roman" w:hAnsi="Times New Roman"/>
          <w:b/>
          <w:sz w:val="28"/>
          <w:szCs w:val="28"/>
          <w:lang w:val="vi-VN"/>
        </w:rPr>
        <w:t>01</w:t>
      </w:r>
      <w:r w:rsidRPr="00F4268C">
        <w:rPr>
          <w:rFonts w:ascii="Times New Roman" w:hAnsi="Times New Roman"/>
          <w:b/>
          <w:sz w:val="28"/>
          <w:szCs w:val="28"/>
        </w:rPr>
        <w:t>d</w:t>
      </w:r>
      <w:r w:rsidRPr="00F4268C">
        <w:rPr>
          <w:rFonts w:ascii="Times New Roman" w:hAnsi="Times New Roman"/>
          <w:b/>
          <w:sz w:val="28"/>
          <w:szCs w:val="28"/>
          <w:lang w:val="vi-VN"/>
        </w:rPr>
        <w:t>/BTP/VĐC/XDPL</w:t>
      </w:r>
    </w:p>
    <w:p w:rsidR="00673998" w:rsidRPr="00F4268C" w:rsidRDefault="00673998" w:rsidP="00673998">
      <w:pPr>
        <w:spacing w:after="0" w:line="240" w:lineRule="auto"/>
        <w:ind w:left="252" w:right="432"/>
        <w:jc w:val="center"/>
        <w:rPr>
          <w:rFonts w:ascii="Times New Roman" w:hAnsi="Times New Roman"/>
          <w:b/>
          <w:sz w:val="28"/>
          <w:szCs w:val="28"/>
        </w:rPr>
      </w:pPr>
      <w:r w:rsidRPr="00F4268C">
        <w:rPr>
          <w:rFonts w:ascii="Times New Roman" w:hAnsi="Times New Roman"/>
          <w:b/>
          <w:sz w:val="28"/>
          <w:szCs w:val="28"/>
        </w:rPr>
        <w:t>Số văn bản quy phạm pháp luật (VBQPPL) do bộ, ngành chủ trì soạn thảo, đã được ban hành</w:t>
      </w:r>
      <w:r>
        <w:rPr>
          <w:rFonts w:ascii="Times New Roman" w:hAnsi="Times New Roman"/>
          <w:b/>
          <w:sz w:val="28"/>
          <w:szCs w:val="28"/>
        </w:rPr>
        <w:t>; Số dự thảo VBQPPL do tổ chức pháp chế bộ, ngành thẩm định</w:t>
      </w:r>
    </w:p>
    <w:p w:rsidR="00673998" w:rsidRPr="00F4268C" w:rsidRDefault="00673998" w:rsidP="00673998">
      <w:pPr>
        <w:spacing w:after="0" w:line="240" w:lineRule="auto"/>
        <w:ind w:left="252" w:right="432"/>
        <w:jc w:val="center"/>
        <w:rPr>
          <w:rFonts w:ascii="Times New Roman" w:hAnsi="Times New Roman"/>
          <w:b/>
          <w:sz w:val="28"/>
          <w:szCs w:val="28"/>
        </w:rPr>
      </w:pPr>
    </w:p>
    <w:p w:rsidR="00673998" w:rsidRPr="00F4268C" w:rsidRDefault="00673998" w:rsidP="00673998">
      <w:pPr>
        <w:spacing w:after="0" w:line="240" w:lineRule="auto"/>
        <w:jc w:val="both"/>
        <w:rPr>
          <w:rFonts w:ascii="Times New Roman" w:hAnsi="Times New Roman"/>
          <w:b/>
          <w:i/>
          <w:sz w:val="28"/>
          <w:szCs w:val="28"/>
          <w:lang w:val="vi-VN"/>
        </w:rPr>
      </w:pPr>
      <w:r w:rsidRPr="00F4268C">
        <w:rPr>
          <w:rFonts w:ascii="Times New Roman" w:hAnsi="Times New Roman"/>
          <w:b/>
          <w:i/>
          <w:sz w:val="28"/>
          <w:szCs w:val="28"/>
          <w:lang w:val="vi-VN"/>
        </w:rPr>
        <w:tab/>
      </w:r>
      <w:r w:rsidRPr="00F4268C">
        <w:rPr>
          <w:rFonts w:ascii="Times New Roman" w:hAnsi="Times New Roman"/>
          <w:b/>
          <w:sz w:val="28"/>
          <w:szCs w:val="28"/>
          <w:lang w:val="vi-VN"/>
        </w:rPr>
        <w:t xml:space="preserve">1. Nội dung </w:t>
      </w:r>
      <w:r w:rsidRPr="00F4268C">
        <w:rPr>
          <w:rFonts w:ascii="Times New Roman" w:hAnsi="Times New Roman"/>
          <w:b/>
          <w:i/>
          <w:sz w:val="28"/>
          <w:szCs w:val="28"/>
          <w:lang w:val="vi-VN"/>
        </w:rPr>
        <w:t xml:space="preserve"> </w:t>
      </w:r>
    </w:p>
    <w:p w:rsidR="00673998" w:rsidRDefault="00673998" w:rsidP="00673998">
      <w:pPr>
        <w:spacing w:after="0" w:line="240" w:lineRule="auto"/>
        <w:jc w:val="both"/>
        <w:rPr>
          <w:rFonts w:ascii="Times New Roman" w:hAnsi="Times New Roman"/>
          <w:sz w:val="28"/>
          <w:szCs w:val="28"/>
        </w:rPr>
      </w:pPr>
      <w:r w:rsidRPr="00F4268C">
        <w:rPr>
          <w:rFonts w:ascii="Times New Roman" w:hAnsi="Times New Roman"/>
          <w:sz w:val="28"/>
          <w:szCs w:val="28"/>
          <w:lang w:val="vi-VN"/>
        </w:rPr>
        <w:tab/>
        <w:t xml:space="preserve">*. Phản ánh số văn bản quy phạm pháp luật (VBQPPL) do </w:t>
      </w:r>
      <w:r>
        <w:rPr>
          <w:rFonts w:ascii="Times New Roman" w:hAnsi="Times New Roman"/>
          <w:sz w:val="28"/>
          <w:szCs w:val="28"/>
        </w:rPr>
        <w:t>b</w:t>
      </w:r>
      <w:r w:rsidRPr="00F4268C">
        <w:rPr>
          <w:rFonts w:ascii="Times New Roman" w:hAnsi="Times New Roman"/>
          <w:sz w:val="28"/>
          <w:szCs w:val="28"/>
          <w:lang w:val="vi-VN"/>
        </w:rPr>
        <w:t xml:space="preserve">ộ, </w:t>
      </w:r>
      <w:r>
        <w:rPr>
          <w:rFonts w:ascii="Times New Roman" w:hAnsi="Times New Roman"/>
          <w:sz w:val="28"/>
          <w:szCs w:val="28"/>
        </w:rPr>
        <w:t>n</w:t>
      </w:r>
      <w:r w:rsidRPr="00F4268C">
        <w:rPr>
          <w:rFonts w:ascii="Times New Roman" w:hAnsi="Times New Roman"/>
          <w:sz w:val="28"/>
          <w:szCs w:val="28"/>
          <w:lang w:val="vi-VN"/>
        </w:rPr>
        <w:t>gành (</w:t>
      </w:r>
      <w:r>
        <w:rPr>
          <w:rFonts w:ascii="Times New Roman" w:hAnsi="Times New Roman"/>
          <w:sz w:val="28"/>
          <w:szCs w:val="28"/>
        </w:rPr>
        <w:t>b</w:t>
      </w:r>
      <w:r w:rsidRPr="00F4268C">
        <w:rPr>
          <w:rFonts w:ascii="Times New Roman" w:hAnsi="Times New Roman"/>
          <w:sz w:val="28"/>
          <w:szCs w:val="28"/>
          <w:lang w:val="vi-VN"/>
        </w:rPr>
        <w:t xml:space="preserve">ộ, cơ quan ngang </w:t>
      </w:r>
      <w:r>
        <w:rPr>
          <w:rFonts w:ascii="Times New Roman" w:hAnsi="Times New Roman"/>
          <w:sz w:val="28"/>
          <w:szCs w:val="28"/>
        </w:rPr>
        <w:t>b</w:t>
      </w:r>
      <w:r w:rsidRPr="00F4268C">
        <w:rPr>
          <w:rFonts w:ascii="Times New Roman" w:hAnsi="Times New Roman"/>
          <w:sz w:val="28"/>
          <w:szCs w:val="28"/>
          <w:lang w:val="vi-VN"/>
        </w:rPr>
        <w:t xml:space="preserve">ộ) chủ trì soạn thảo và số VBQPPL do </w:t>
      </w:r>
      <w:r>
        <w:rPr>
          <w:rFonts w:ascii="Times New Roman" w:hAnsi="Times New Roman"/>
          <w:sz w:val="28"/>
          <w:szCs w:val="28"/>
        </w:rPr>
        <w:t>b</w:t>
      </w:r>
      <w:r w:rsidRPr="00F4268C">
        <w:rPr>
          <w:rFonts w:ascii="Times New Roman" w:hAnsi="Times New Roman"/>
          <w:sz w:val="28"/>
          <w:szCs w:val="28"/>
          <w:lang w:val="vi-VN"/>
        </w:rPr>
        <w:t xml:space="preserve">ộ, </w:t>
      </w:r>
      <w:r>
        <w:rPr>
          <w:rFonts w:ascii="Times New Roman" w:hAnsi="Times New Roman"/>
          <w:sz w:val="28"/>
          <w:szCs w:val="28"/>
        </w:rPr>
        <w:t>n</w:t>
      </w:r>
      <w:r w:rsidRPr="00F4268C">
        <w:rPr>
          <w:rFonts w:ascii="Times New Roman" w:hAnsi="Times New Roman"/>
          <w:sz w:val="28"/>
          <w:szCs w:val="28"/>
          <w:lang w:val="vi-VN"/>
        </w:rPr>
        <w:t>gành chủ trì soạn thảo đã được ban hành</w:t>
      </w:r>
      <w:r>
        <w:rPr>
          <w:rFonts w:ascii="Times New Roman" w:hAnsi="Times New Roman"/>
          <w:sz w:val="28"/>
          <w:szCs w:val="28"/>
        </w:rPr>
        <w:t xml:space="preserve">; </w:t>
      </w:r>
      <w:r w:rsidRPr="00F4268C">
        <w:rPr>
          <w:rFonts w:ascii="Times New Roman" w:hAnsi="Times New Roman"/>
          <w:sz w:val="28"/>
          <w:szCs w:val="28"/>
          <w:lang w:val="vi-VN"/>
        </w:rPr>
        <w:t xml:space="preserve">tình hình thẩm định văn bản quy phạm pháp luật của tổ chức pháp chế </w:t>
      </w:r>
      <w:r>
        <w:rPr>
          <w:rFonts w:ascii="Times New Roman" w:hAnsi="Times New Roman"/>
          <w:sz w:val="28"/>
          <w:szCs w:val="28"/>
        </w:rPr>
        <w:t>b</w:t>
      </w:r>
      <w:r>
        <w:rPr>
          <w:rFonts w:ascii="Times New Roman" w:hAnsi="Times New Roman"/>
          <w:sz w:val="28"/>
          <w:szCs w:val="28"/>
          <w:lang w:val="vi-VN"/>
        </w:rPr>
        <w:t xml:space="preserve">ộ, </w:t>
      </w:r>
      <w:r>
        <w:rPr>
          <w:rFonts w:ascii="Times New Roman" w:hAnsi="Times New Roman"/>
          <w:sz w:val="28"/>
          <w:szCs w:val="28"/>
        </w:rPr>
        <w:t>n</w:t>
      </w:r>
      <w:r>
        <w:rPr>
          <w:rFonts w:ascii="Times New Roman" w:hAnsi="Times New Roman"/>
          <w:sz w:val="28"/>
          <w:szCs w:val="28"/>
          <w:lang w:val="vi-VN"/>
        </w:rPr>
        <w:t>gành</w:t>
      </w:r>
      <w:r>
        <w:rPr>
          <w:rFonts w:ascii="Times New Roman" w:hAnsi="Times New Roman"/>
          <w:sz w:val="28"/>
          <w:szCs w:val="28"/>
        </w:rPr>
        <w:t>.</w:t>
      </w:r>
    </w:p>
    <w:p w:rsidR="00673998" w:rsidRDefault="00673998" w:rsidP="00673998">
      <w:pPr>
        <w:spacing w:after="0" w:line="240" w:lineRule="auto"/>
        <w:jc w:val="both"/>
        <w:rPr>
          <w:rFonts w:ascii="Times New Roman" w:hAnsi="Times New Roman"/>
          <w:sz w:val="28"/>
          <w:szCs w:val="28"/>
        </w:rPr>
      </w:pPr>
      <w:r>
        <w:rPr>
          <w:rFonts w:ascii="Times New Roman" w:hAnsi="Times New Roman"/>
          <w:sz w:val="28"/>
          <w:szCs w:val="28"/>
        </w:rPr>
        <w:tab/>
        <w:t>* Giải thích các chữ viết tắt:</w:t>
      </w:r>
    </w:p>
    <w:p w:rsidR="00673998" w:rsidRDefault="00673998" w:rsidP="00673998">
      <w:pPr>
        <w:spacing w:after="0" w:line="240" w:lineRule="auto"/>
        <w:jc w:val="both"/>
        <w:rPr>
          <w:rFonts w:ascii="Times New Roman" w:hAnsi="Times New Roman"/>
          <w:sz w:val="28"/>
          <w:szCs w:val="28"/>
        </w:rPr>
      </w:pPr>
      <w:r>
        <w:rPr>
          <w:rFonts w:ascii="Times New Roman" w:hAnsi="Times New Roman"/>
          <w:sz w:val="28"/>
          <w:szCs w:val="28"/>
        </w:rPr>
        <w:tab/>
        <w:t>UBTVQH: là viết tắt của Ủy ban thường vụ Quốc hội.</w:t>
      </w:r>
    </w:p>
    <w:p w:rsidR="00673998" w:rsidRDefault="00673998" w:rsidP="00673998">
      <w:pPr>
        <w:spacing w:after="0" w:line="240" w:lineRule="auto"/>
        <w:jc w:val="both"/>
        <w:rPr>
          <w:rFonts w:ascii="Times New Roman" w:hAnsi="Times New Roman"/>
          <w:sz w:val="28"/>
          <w:szCs w:val="28"/>
        </w:rPr>
      </w:pPr>
      <w:r>
        <w:rPr>
          <w:rFonts w:ascii="Times New Roman" w:hAnsi="Times New Roman"/>
          <w:sz w:val="28"/>
          <w:szCs w:val="28"/>
        </w:rPr>
        <w:tab/>
        <w:t>UBTW MTTQVN: là viết tắt của Ủy ban Trung ương Mặt trận tổ quốc Việt Nam.</w:t>
      </w:r>
    </w:p>
    <w:p w:rsidR="00673998" w:rsidRDefault="00673998" w:rsidP="00673998">
      <w:pPr>
        <w:spacing w:after="0" w:line="240" w:lineRule="auto"/>
        <w:jc w:val="both"/>
        <w:rPr>
          <w:rFonts w:ascii="Times New Roman" w:hAnsi="Times New Roman"/>
          <w:sz w:val="28"/>
          <w:szCs w:val="28"/>
        </w:rPr>
      </w:pPr>
      <w:r>
        <w:rPr>
          <w:rFonts w:ascii="Times New Roman" w:hAnsi="Times New Roman"/>
          <w:sz w:val="28"/>
          <w:szCs w:val="28"/>
        </w:rPr>
        <w:tab/>
        <w:t>TANDTC: là viết tắt của Tòa án nhân dân tối cao.</w:t>
      </w:r>
    </w:p>
    <w:p w:rsidR="00673998" w:rsidRPr="00F4268C" w:rsidRDefault="00673998" w:rsidP="00673998">
      <w:pPr>
        <w:spacing w:after="0" w:line="240" w:lineRule="auto"/>
        <w:jc w:val="both"/>
        <w:rPr>
          <w:rFonts w:ascii="Times New Roman" w:hAnsi="Times New Roman"/>
          <w:spacing w:val="-2"/>
          <w:sz w:val="28"/>
          <w:szCs w:val="28"/>
          <w:lang w:val="vi-VN"/>
        </w:rPr>
      </w:pPr>
      <w:r>
        <w:rPr>
          <w:rFonts w:ascii="Times New Roman" w:hAnsi="Times New Roman"/>
          <w:sz w:val="28"/>
          <w:szCs w:val="28"/>
        </w:rPr>
        <w:tab/>
        <w:t>VKSNDTC: là viết tắt của Viện kiểm sát nhân dân tối cao.</w:t>
      </w:r>
    </w:p>
    <w:p w:rsidR="00673998" w:rsidRPr="00F4268C" w:rsidRDefault="00673998" w:rsidP="00673998">
      <w:pPr>
        <w:spacing w:after="0" w:line="240" w:lineRule="auto"/>
        <w:ind w:firstLine="720"/>
        <w:jc w:val="both"/>
        <w:rPr>
          <w:rFonts w:ascii="Times New Roman" w:hAnsi="Times New Roman"/>
          <w:sz w:val="28"/>
          <w:szCs w:val="28"/>
          <w:lang w:val="vi-VN"/>
        </w:rPr>
      </w:pPr>
      <w:r w:rsidRPr="00F4268C">
        <w:rPr>
          <w:rFonts w:ascii="Times New Roman" w:hAnsi="Times New Roman"/>
          <w:sz w:val="28"/>
          <w:szCs w:val="28"/>
          <w:lang w:val="vi-VN"/>
        </w:rPr>
        <w:t xml:space="preserve">*. Giải thích thuật ngữ: </w:t>
      </w:r>
    </w:p>
    <w:p w:rsidR="00673998" w:rsidRPr="001B4663" w:rsidRDefault="00673998" w:rsidP="00673998">
      <w:pPr>
        <w:tabs>
          <w:tab w:val="left" w:pos="763"/>
          <w:tab w:val="left" w:pos="1320"/>
          <w:tab w:val="left" w:pos="2280"/>
        </w:tabs>
        <w:spacing w:after="0" w:line="240" w:lineRule="auto"/>
        <w:ind w:firstLine="720"/>
        <w:jc w:val="both"/>
        <w:rPr>
          <w:rFonts w:ascii="Times New Roman" w:hAnsi="Times New Roman"/>
          <w:sz w:val="28"/>
          <w:szCs w:val="28"/>
        </w:rPr>
      </w:pPr>
      <w:r w:rsidRPr="001B4663">
        <w:rPr>
          <w:rFonts w:ascii="Times New Roman" w:hAnsi="Times New Roman"/>
          <w:sz w:val="28"/>
          <w:szCs w:val="28"/>
        </w:rPr>
        <w:t xml:space="preserve">- </w:t>
      </w:r>
      <w:r w:rsidRPr="001B4663">
        <w:rPr>
          <w:rFonts w:ascii="Times New Roman" w:hAnsi="Times New Roman"/>
          <w:sz w:val="28"/>
          <w:szCs w:val="28"/>
          <w:lang w:val="vi-VN"/>
        </w:rPr>
        <w:t xml:space="preserve">Văn bản quy phạm pháp luật: là văn bản có chứa quy phạm pháp luật, được ban hành theo đúng thẩm quyền, hình thức, trình tự, thủ tục </w:t>
      </w:r>
      <w:r w:rsidRPr="001B4663">
        <w:rPr>
          <w:rFonts w:ascii="Times New Roman" w:hAnsi="Times New Roman"/>
          <w:sz w:val="28"/>
          <w:szCs w:val="28"/>
        </w:rPr>
        <w:t xml:space="preserve">theo </w:t>
      </w:r>
      <w:r w:rsidRPr="001B4663">
        <w:rPr>
          <w:rFonts w:ascii="Times New Roman" w:hAnsi="Times New Roman"/>
          <w:sz w:val="28"/>
          <w:szCs w:val="28"/>
          <w:lang w:val="vi-VN"/>
        </w:rPr>
        <w:t>quy định</w:t>
      </w:r>
      <w:r w:rsidRPr="001B4663">
        <w:rPr>
          <w:rFonts w:ascii="Times New Roman" w:hAnsi="Times New Roman"/>
          <w:sz w:val="28"/>
          <w:szCs w:val="28"/>
        </w:rPr>
        <w:t xml:space="preserve"> của pháp luật. Trong đó</w:t>
      </w:r>
      <w:r w:rsidRPr="001B4663">
        <w:rPr>
          <w:rFonts w:ascii="Times New Roman" w:hAnsi="Times New Roman"/>
          <w:sz w:val="28"/>
          <w:szCs w:val="28"/>
          <w:lang w:val="vi-VN"/>
        </w:rPr>
        <w:t>,</w:t>
      </w:r>
      <w:r w:rsidRPr="001B4663">
        <w:rPr>
          <w:rFonts w:ascii="Times New Roman" w:hAnsi="Times New Roman"/>
          <w:sz w:val="28"/>
          <w:szCs w:val="28"/>
        </w:rPr>
        <w:t xml:space="preserve"> quy phạm pháp luật</w:t>
      </w:r>
      <w:r w:rsidRPr="001B4663">
        <w:rPr>
          <w:rFonts w:ascii="Times New Roman" w:hAnsi="Times New Roman"/>
          <w:sz w:val="28"/>
          <w:szCs w:val="28"/>
          <w:lang w:val="vi-VN"/>
        </w:rPr>
        <w:t xml:space="preserve"> là quy tắc xử sự chung, có hiệu lực bắt buộc chung, được áp dụng lặp đi lặp lại nhiều lần đối với cơ quan, tổ chức, cá nhân trong phạm vi cả nước hoặc đơn vị hành chính nhất định, do cơ quan nhà nước, người có thẩm quyền ban hành và </w:t>
      </w:r>
      <w:r>
        <w:rPr>
          <w:rFonts w:ascii="Times New Roman" w:hAnsi="Times New Roman"/>
          <w:sz w:val="28"/>
          <w:szCs w:val="28"/>
          <w:lang w:val="vi-VN"/>
        </w:rPr>
        <w:t>được Nhà nước bảo đảm thực hiện</w:t>
      </w:r>
      <w:r>
        <w:rPr>
          <w:rFonts w:ascii="Times New Roman" w:hAnsi="Times New Roman"/>
          <w:sz w:val="28"/>
          <w:szCs w:val="28"/>
        </w:rPr>
        <w:t xml:space="preserve"> (Luật Ban hành văn bản quy phạm pháp luật năm 2015).</w:t>
      </w:r>
      <w:r w:rsidRPr="001B4663">
        <w:rPr>
          <w:rFonts w:ascii="Times New Roman" w:hAnsi="Times New Roman"/>
          <w:sz w:val="28"/>
          <w:szCs w:val="28"/>
          <w:lang w:val="vi-VN"/>
        </w:rPr>
        <w:t xml:space="preserve"> </w:t>
      </w:r>
    </w:p>
    <w:p w:rsidR="00673998" w:rsidRPr="00877A14" w:rsidRDefault="00673998" w:rsidP="00673998">
      <w:pPr>
        <w:spacing w:after="0" w:line="240" w:lineRule="auto"/>
        <w:ind w:firstLine="720"/>
        <w:jc w:val="both"/>
        <w:rPr>
          <w:rFonts w:ascii="Times New Roman" w:hAnsi="Times New Roman"/>
          <w:b/>
          <w:sz w:val="28"/>
          <w:szCs w:val="28"/>
        </w:rPr>
      </w:pPr>
      <w:r w:rsidRPr="00FE421C">
        <w:rPr>
          <w:rFonts w:ascii="Times New Roman" w:hAnsi="Times New Roman"/>
          <w:spacing w:val="-2"/>
          <w:sz w:val="28"/>
          <w:szCs w:val="28"/>
          <w:lang w:val="vi-VN"/>
        </w:rPr>
        <w:t xml:space="preserve">- </w:t>
      </w:r>
      <w:r>
        <w:rPr>
          <w:rFonts w:ascii="Times New Roman" w:hAnsi="Times New Roman"/>
          <w:spacing w:val="-2"/>
          <w:sz w:val="28"/>
          <w:szCs w:val="28"/>
        </w:rPr>
        <w:t>Dự thảo v</w:t>
      </w:r>
      <w:r w:rsidRPr="00FE421C">
        <w:rPr>
          <w:rFonts w:ascii="Times New Roman" w:hAnsi="Times New Roman"/>
          <w:spacing w:val="-2"/>
          <w:sz w:val="28"/>
          <w:szCs w:val="28"/>
          <w:lang w:val="vi-VN"/>
        </w:rPr>
        <w:t xml:space="preserve">ăn bản quy phạm pháp luật do tổ chức pháp chế </w:t>
      </w:r>
      <w:r>
        <w:rPr>
          <w:rFonts w:ascii="Times New Roman" w:hAnsi="Times New Roman"/>
          <w:spacing w:val="-2"/>
          <w:sz w:val="28"/>
          <w:szCs w:val="28"/>
        </w:rPr>
        <w:t>b</w:t>
      </w:r>
      <w:r w:rsidRPr="00FE421C">
        <w:rPr>
          <w:rFonts w:ascii="Times New Roman" w:hAnsi="Times New Roman"/>
          <w:spacing w:val="-2"/>
          <w:sz w:val="28"/>
          <w:szCs w:val="28"/>
          <w:lang w:val="vi-VN"/>
        </w:rPr>
        <w:t xml:space="preserve">ộ, </w:t>
      </w:r>
      <w:r>
        <w:rPr>
          <w:rFonts w:ascii="Times New Roman" w:hAnsi="Times New Roman"/>
          <w:spacing w:val="-2"/>
          <w:sz w:val="28"/>
          <w:szCs w:val="28"/>
        </w:rPr>
        <w:t>n</w:t>
      </w:r>
      <w:r w:rsidRPr="00FE421C">
        <w:rPr>
          <w:rFonts w:ascii="Times New Roman" w:hAnsi="Times New Roman"/>
          <w:spacing w:val="-2"/>
          <w:sz w:val="28"/>
          <w:szCs w:val="28"/>
          <w:lang w:val="vi-VN"/>
        </w:rPr>
        <w:t xml:space="preserve">gành thẩm định: là những </w:t>
      </w:r>
      <w:r>
        <w:rPr>
          <w:rFonts w:ascii="Times New Roman" w:hAnsi="Times New Roman"/>
          <w:spacing w:val="-2"/>
          <w:sz w:val="28"/>
          <w:szCs w:val="28"/>
        </w:rPr>
        <w:t xml:space="preserve">dự thảo </w:t>
      </w:r>
      <w:r w:rsidRPr="00FE421C">
        <w:rPr>
          <w:rFonts w:ascii="Times New Roman" w:hAnsi="Times New Roman"/>
          <w:spacing w:val="-2"/>
          <w:sz w:val="28"/>
          <w:szCs w:val="28"/>
          <w:lang w:val="vi-VN"/>
        </w:rPr>
        <w:t xml:space="preserve">văn bản quy phạm pháp luật thuộc thẩm quyền ban hành của </w:t>
      </w:r>
      <w:r>
        <w:rPr>
          <w:rFonts w:ascii="Times New Roman" w:hAnsi="Times New Roman"/>
          <w:spacing w:val="-2"/>
          <w:sz w:val="28"/>
          <w:szCs w:val="28"/>
        </w:rPr>
        <w:t>b</w:t>
      </w:r>
      <w:r w:rsidRPr="00FE421C">
        <w:rPr>
          <w:rFonts w:ascii="Times New Roman" w:hAnsi="Times New Roman"/>
          <w:spacing w:val="-2"/>
          <w:sz w:val="28"/>
          <w:szCs w:val="28"/>
          <w:lang w:val="vi-VN"/>
        </w:rPr>
        <w:t xml:space="preserve">ộ, </w:t>
      </w:r>
      <w:r>
        <w:rPr>
          <w:rFonts w:ascii="Times New Roman" w:hAnsi="Times New Roman"/>
          <w:spacing w:val="-2"/>
          <w:sz w:val="28"/>
          <w:szCs w:val="28"/>
        </w:rPr>
        <w:t>n</w:t>
      </w:r>
      <w:r w:rsidRPr="00FE421C">
        <w:rPr>
          <w:rFonts w:ascii="Times New Roman" w:hAnsi="Times New Roman"/>
          <w:spacing w:val="-2"/>
          <w:sz w:val="28"/>
          <w:szCs w:val="28"/>
          <w:lang w:val="vi-VN"/>
        </w:rPr>
        <w:t xml:space="preserve">gành (Thông tư), hoặc do </w:t>
      </w:r>
      <w:r>
        <w:rPr>
          <w:rFonts w:ascii="Times New Roman" w:hAnsi="Times New Roman"/>
          <w:spacing w:val="-2"/>
          <w:sz w:val="28"/>
          <w:szCs w:val="28"/>
        </w:rPr>
        <w:t>b</w:t>
      </w:r>
      <w:r w:rsidRPr="00FE421C">
        <w:rPr>
          <w:rFonts w:ascii="Times New Roman" w:hAnsi="Times New Roman"/>
          <w:spacing w:val="-2"/>
          <w:sz w:val="28"/>
          <w:szCs w:val="28"/>
          <w:lang w:val="vi-VN"/>
        </w:rPr>
        <w:t xml:space="preserve">ộ, </w:t>
      </w:r>
      <w:r>
        <w:rPr>
          <w:rFonts w:ascii="Times New Roman" w:hAnsi="Times New Roman"/>
          <w:spacing w:val="-2"/>
          <w:sz w:val="28"/>
          <w:szCs w:val="28"/>
        </w:rPr>
        <w:t>n</w:t>
      </w:r>
      <w:r w:rsidRPr="00FE421C">
        <w:rPr>
          <w:rFonts w:ascii="Times New Roman" w:hAnsi="Times New Roman"/>
          <w:spacing w:val="-2"/>
          <w:sz w:val="28"/>
          <w:szCs w:val="28"/>
          <w:lang w:val="vi-VN"/>
        </w:rPr>
        <w:t>gành liên tịch ban hành (Thông tư liên</w:t>
      </w:r>
      <w:r w:rsidRPr="00FE421C">
        <w:rPr>
          <w:rFonts w:ascii="Times New Roman" w:hAnsi="Times New Roman"/>
          <w:spacing w:val="-2"/>
          <w:sz w:val="28"/>
          <w:szCs w:val="28"/>
        </w:rPr>
        <w:t xml:space="preserve"> </w:t>
      </w:r>
      <w:r w:rsidRPr="00FE421C">
        <w:rPr>
          <w:rFonts w:ascii="Times New Roman" w:hAnsi="Times New Roman"/>
          <w:spacing w:val="-2"/>
          <w:sz w:val="28"/>
          <w:szCs w:val="28"/>
          <w:lang w:val="vi-VN"/>
        </w:rPr>
        <w:t>tịch</w:t>
      </w:r>
      <w:r w:rsidRPr="00FE421C">
        <w:rPr>
          <w:rFonts w:ascii="Times New Roman" w:hAnsi="Times New Roman"/>
          <w:spacing w:val="-2"/>
          <w:sz w:val="28"/>
          <w:szCs w:val="28"/>
        </w:rPr>
        <w:t xml:space="preserve"> với Tòa án nhân dân tối cao, Viện Kiểm sát nhân dân tối cao</w:t>
      </w:r>
      <w:r w:rsidRPr="00FE421C">
        <w:rPr>
          <w:rFonts w:ascii="Times New Roman" w:hAnsi="Times New Roman"/>
          <w:spacing w:val="-2"/>
          <w:sz w:val="28"/>
          <w:szCs w:val="28"/>
          <w:lang w:val="vi-VN"/>
        </w:rPr>
        <w:t xml:space="preserve">) được tổ chức pháp chế </w:t>
      </w:r>
      <w:r>
        <w:rPr>
          <w:rFonts w:ascii="Times New Roman" w:hAnsi="Times New Roman"/>
          <w:spacing w:val="-2"/>
          <w:sz w:val="28"/>
          <w:szCs w:val="28"/>
        </w:rPr>
        <w:t>b</w:t>
      </w:r>
      <w:r w:rsidRPr="00FE421C">
        <w:rPr>
          <w:rFonts w:ascii="Times New Roman" w:hAnsi="Times New Roman"/>
          <w:spacing w:val="-2"/>
          <w:sz w:val="28"/>
          <w:szCs w:val="28"/>
          <w:lang w:val="vi-VN"/>
        </w:rPr>
        <w:t xml:space="preserve">ộ, </w:t>
      </w:r>
      <w:r>
        <w:rPr>
          <w:rFonts w:ascii="Times New Roman" w:hAnsi="Times New Roman"/>
          <w:spacing w:val="-2"/>
          <w:sz w:val="28"/>
          <w:szCs w:val="28"/>
        </w:rPr>
        <w:t>n</w:t>
      </w:r>
      <w:r w:rsidRPr="00FE421C">
        <w:rPr>
          <w:rFonts w:ascii="Times New Roman" w:hAnsi="Times New Roman"/>
          <w:spacing w:val="-2"/>
          <w:sz w:val="28"/>
          <w:szCs w:val="28"/>
          <w:lang w:val="vi-VN"/>
        </w:rPr>
        <w:t>gành thẩm định theo trình tự quy định của pháp luật.</w:t>
      </w:r>
    </w:p>
    <w:p w:rsidR="00673998" w:rsidRPr="00F4268C" w:rsidRDefault="00673998" w:rsidP="00673998">
      <w:pPr>
        <w:spacing w:after="0" w:line="240" w:lineRule="auto"/>
        <w:ind w:firstLine="720"/>
        <w:jc w:val="both"/>
        <w:rPr>
          <w:rFonts w:ascii="Times New Roman" w:hAnsi="Times New Roman"/>
          <w:b/>
          <w:sz w:val="28"/>
          <w:szCs w:val="28"/>
          <w:lang w:val="vi-VN"/>
        </w:rPr>
      </w:pPr>
      <w:r w:rsidRPr="00F4268C">
        <w:rPr>
          <w:rFonts w:ascii="Times New Roman" w:hAnsi="Times New Roman"/>
          <w:b/>
          <w:sz w:val="28"/>
          <w:szCs w:val="28"/>
          <w:lang w:val="vi-VN"/>
        </w:rPr>
        <w:t>2. Phương pháp tính và ghi biểu</w:t>
      </w:r>
    </w:p>
    <w:p w:rsidR="00673998" w:rsidRPr="005C0905" w:rsidRDefault="00673998" w:rsidP="00673998">
      <w:pPr>
        <w:spacing w:after="0" w:line="240" w:lineRule="auto"/>
        <w:ind w:firstLine="720"/>
        <w:jc w:val="both"/>
        <w:rPr>
          <w:rFonts w:ascii="Times New Roman" w:hAnsi="Times New Roman"/>
          <w:b/>
          <w:sz w:val="28"/>
          <w:szCs w:val="28"/>
        </w:rPr>
      </w:pPr>
      <w:smartTag w:uri="urn:schemas-microsoft-com:office:smarttags" w:element="place">
        <w:smartTag w:uri="urn:schemas:contacts" w:element="Sn">
          <w:r w:rsidRPr="005C0905">
            <w:rPr>
              <w:rFonts w:ascii="Times New Roman" w:hAnsi="Times New Roman"/>
              <w:b/>
              <w:sz w:val="28"/>
              <w:szCs w:val="28"/>
            </w:rPr>
            <w:t>PHẦN</w:t>
          </w:r>
        </w:smartTag>
        <w:r w:rsidRPr="005C0905">
          <w:rPr>
            <w:rFonts w:ascii="Times New Roman" w:hAnsi="Times New Roman"/>
            <w:b/>
            <w:sz w:val="28"/>
            <w:szCs w:val="28"/>
          </w:rPr>
          <w:t xml:space="preserve"> </w:t>
        </w:r>
        <w:smartTag w:uri="urn:schemas:contacts" w:element="Sn">
          <w:r w:rsidRPr="005C0905">
            <w:rPr>
              <w:rFonts w:ascii="Times New Roman" w:hAnsi="Times New Roman"/>
              <w:b/>
              <w:sz w:val="28"/>
              <w:szCs w:val="28"/>
            </w:rPr>
            <w:t>I.</w:t>
          </w:r>
        </w:smartTag>
      </w:smartTag>
      <w:r w:rsidRPr="005C0905">
        <w:rPr>
          <w:rFonts w:ascii="Times New Roman" w:hAnsi="Times New Roman"/>
          <w:b/>
          <w:sz w:val="28"/>
          <w:szCs w:val="28"/>
        </w:rPr>
        <w:t xml:space="preserve"> SỐ VĂN BẢN QUY PHẠM PHÁP LUẬT ĐƯỢC SOẠN THẢO, BAN HÀNH</w:t>
      </w:r>
    </w:p>
    <w:p w:rsidR="00673998" w:rsidRPr="00F4268C" w:rsidRDefault="00673998" w:rsidP="00673998">
      <w:pPr>
        <w:spacing w:after="0" w:line="240" w:lineRule="auto"/>
        <w:ind w:firstLine="720"/>
        <w:jc w:val="both"/>
        <w:rPr>
          <w:rFonts w:ascii="Times New Roman" w:hAnsi="Times New Roman"/>
          <w:sz w:val="28"/>
          <w:szCs w:val="28"/>
          <w:lang w:val="vi-VN"/>
        </w:rPr>
      </w:pPr>
      <w:r w:rsidRPr="00F4268C">
        <w:rPr>
          <w:rFonts w:ascii="Times New Roman" w:hAnsi="Times New Roman"/>
          <w:sz w:val="28"/>
          <w:szCs w:val="28"/>
          <w:lang w:val="vi-VN"/>
        </w:rPr>
        <w:t>- Cột 1 = Cột (2+3+4+5+6+7+8</w:t>
      </w:r>
      <w:r>
        <w:rPr>
          <w:rFonts w:ascii="Times New Roman" w:hAnsi="Times New Roman"/>
          <w:sz w:val="28"/>
          <w:szCs w:val="28"/>
        </w:rPr>
        <w:t>+9</w:t>
      </w:r>
      <w:r w:rsidRPr="00F4268C">
        <w:rPr>
          <w:rFonts w:ascii="Times New Roman" w:hAnsi="Times New Roman"/>
          <w:sz w:val="28"/>
          <w:szCs w:val="28"/>
          <w:lang w:val="vi-VN"/>
        </w:rPr>
        <w:t>).</w:t>
      </w:r>
    </w:p>
    <w:p w:rsidR="00673998" w:rsidRDefault="00673998" w:rsidP="00673998">
      <w:pPr>
        <w:spacing w:after="0" w:line="240" w:lineRule="auto"/>
        <w:ind w:firstLine="720"/>
        <w:jc w:val="both"/>
        <w:rPr>
          <w:rFonts w:ascii="Times New Roman" w:hAnsi="Times New Roman"/>
          <w:sz w:val="28"/>
          <w:szCs w:val="28"/>
        </w:rPr>
      </w:pPr>
      <w:r w:rsidRPr="00F4268C">
        <w:rPr>
          <w:rFonts w:ascii="Times New Roman" w:hAnsi="Times New Roman"/>
          <w:sz w:val="28"/>
          <w:szCs w:val="28"/>
          <w:lang w:val="vi-VN"/>
        </w:rPr>
        <w:t xml:space="preserve">- Cột </w:t>
      </w:r>
      <w:r>
        <w:rPr>
          <w:rFonts w:ascii="Times New Roman" w:hAnsi="Times New Roman"/>
          <w:sz w:val="28"/>
          <w:szCs w:val="28"/>
        </w:rPr>
        <w:t>9</w:t>
      </w:r>
      <w:r w:rsidRPr="00F4268C">
        <w:rPr>
          <w:rFonts w:ascii="Times New Roman" w:hAnsi="Times New Roman"/>
          <w:sz w:val="28"/>
          <w:szCs w:val="28"/>
          <w:lang w:val="vi-VN"/>
        </w:rPr>
        <w:t xml:space="preserve"> “Thông tư liên tịch</w:t>
      </w:r>
      <w:r>
        <w:rPr>
          <w:rFonts w:ascii="Times New Roman" w:hAnsi="Times New Roman"/>
          <w:sz w:val="28"/>
          <w:szCs w:val="28"/>
        </w:rPr>
        <w:t xml:space="preserve"> với TANDTC, VKSNDTC</w:t>
      </w:r>
      <w:r w:rsidRPr="00F4268C">
        <w:rPr>
          <w:rFonts w:ascii="Times New Roman" w:hAnsi="Times New Roman"/>
          <w:sz w:val="28"/>
          <w:szCs w:val="28"/>
          <w:lang w:val="vi-VN"/>
        </w:rPr>
        <w:t>”: thống kê theo trách nhiệm chủ trì soạn thảo</w:t>
      </w:r>
      <w:r>
        <w:rPr>
          <w:rFonts w:ascii="Times New Roman" w:hAnsi="Times New Roman"/>
          <w:sz w:val="28"/>
          <w:szCs w:val="28"/>
        </w:rPr>
        <w:t>.</w:t>
      </w:r>
    </w:p>
    <w:p w:rsidR="00673998" w:rsidRPr="001B1CDF" w:rsidRDefault="00673998" w:rsidP="00673998">
      <w:pPr>
        <w:spacing w:after="0" w:line="240" w:lineRule="auto"/>
        <w:ind w:firstLine="720"/>
        <w:jc w:val="both"/>
        <w:rPr>
          <w:rFonts w:ascii="Times New Roman" w:hAnsi="Times New Roman"/>
          <w:sz w:val="28"/>
          <w:szCs w:val="28"/>
        </w:rPr>
      </w:pPr>
    </w:p>
    <w:p w:rsidR="00673998" w:rsidRPr="00B27DAB" w:rsidRDefault="00673998" w:rsidP="00673998">
      <w:pPr>
        <w:tabs>
          <w:tab w:val="left" w:pos="900"/>
        </w:tabs>
        <w:spacing w:after="0" w:line="240" w:lineRule="auto"/>
        <w:ind w:left="360" w:firstLine="360"/>
        <w:jc w:val="both"/>
        <w:rPr>
          <w:rFonts w:ascii="Times New Roman" w:hAnsi="Times New Roman"/>
          <w:b/>
          <w:sz w:val="28"/>
          <w:szCs w:val="28"/>
        </w:rPr>
      </w:pPr>
      <w:r w:rsidRPr="00B27DAB">
        <w:rPr>
          <w:rFonts w:ascii="Times New Roman" w:hAnsi="Times New Roman"/>
          <w:b/>
          <w:sz w:val="28"/>
          <w:szCs w:val="28"/>
        </w:rPr>
        <w:t>PHẦN II. SỐ DỰ THẢO VĂN BẢN QUY PHẠM PHÁP LUẬT Đ</w:t>
      </w:r>
      <w:r>
        <w:rPr>
          <w:rFonts w:ascii="Times New Roman" w:hAnsi="Times New Roman"/>
          <w:b/>
          <w:sz w:val="28"/>
          <w:szCs w:val="28"/>
        </w:rPr>
        <w:t>Ã</w:t>
      </w:r>
      <w:r w:rsidRPr="00B27DAB">
        <w:rPr>
          <w:rFonts w:ascii="Times New Roman" w:hAnsi="Times New Roman"/>
          <w:b/>
          <w:sz w:val="28"/>
          <w:szCs w:val="28"/>
        </w:rPr>
        <w:t xml:space="preserve"> THẨM ĐỊNH</w:t>
      </w:r>
    </w:p>
    <w:p w:rsidR="00673998" w:rsidRPr="00F4268C" w:rsidRDefault="00673998" w:rsidP="00673998">
      <w:pPr>
        <w:spacing w:after="0" w:line="240" w:lineRule="auto"/>
        <w:ind w:left="720"/>
        <w:jc w:val="both"/>
        <w:rPr>
          <w:rFonts w:ascii="Times New Roman" w:hAnsi="Times New Roman"/>
          <w:sz w:val="28"/>
          <w:szCs w:val="28"/>
          <w:lang w:val="vi-VN"/>
        </w:rPr>
      </w:pPr>
      <w:r w:rsidRPr="00F4268C">
        <w:rPr>
          <w:rFonts w:ascii="Times New Roman" w:hAnsi="Times New Roman"/>
          <w:spacing w:val="-10"/>
          <w:sz w:val="28"/>
          <w:szCs w:val="28"/>
          <w:lang w:val="vi-VN"/>
        </w:rPr>
        <w:t xml:space="preserve">- Cột A, dòng “Tổng số”: thể hiện tình hình </w:t>
      </w:r>
      <w:r w:rsidRPr="00F4268C">
        <w:rPr>
          <w:rFonts w:ascii="Times New Roman" w:hAnsi="Times New Roman"/>
          <w:sz w:val="28"/>
          <w:szCs w:val="28"/>
          <w:lang w:val="vi-VN"/>
        </w:rPr>
        <w:t xml:space="preserve">thẩm định văn bản quy phạm pháp luật của pháp chế </w:t>
      </w:r>
      <w:r>
        <w:rPr>
          <w:rFonts w:ascii="Times New Roman" w:hAnsi="Times New Roman"/>
          <w:sz w:val="28"/>
          <w:szCs w:val="28"/>
        </w:rPr>
        <w:t>b</w:t>
      </w:r>
      <w:r w:rsidRPr="00F4268C">
        <w:rPr>
          <w:rFonts w:ascii="Times New Roman" w:hAnsi="Times New Roman"/>
          <w:sz w:val="28"/>
          <w:szCs w:val="28"/>
          <w:lang w:val="vi-VN"/>
        </w:rPr>
        <w:t xml:space="preserve">ộ, </w:t>
      </w:r>
      <w:r>
        <w:rPr>
          <w:rFonts w:ascii="Times New Roman" w:hAnsi="Times New Roman"/>
          <w:sz w:val="28"/>
          <w:szCs w:val="28"/>
        </w:rPr>
        <w:t>n</w:t>
      </w:r>
      <w:r w:rsidRPr="00F4268C">
        <w:rPr>
          <w:rFonts w:ascii="Times New Roman" w:hAnsi="Times New Roman"/>
          <w:sz w:val="28"/>
          <w:szCs w:val="28"/>
          <w:lang w:val="vi-VN"/>
        </w:rPr>
        <w:t>gành.</w:t>
      </w:r>
    </w:p>
    <w:p w:rsidR="00673998" w:rsidRPr="002737F4" w:rsidRDefault="00673998" w:rsidP="00673998">
      <w:pPr>
        <w:spacing w:after="0" w:line="240" w:lineRule="auto"/>
        <w:jc w:val="both"/>
        <w:rPr>
          <w:rFonts w:ascii="Times New Roman" w:hAnsi="Times New Roman"/>
          <w:sz w:val="28"/>
          <w:szCs w:val="28"/>
        </w:rPr>
      </w:pPr>
      <w:r w:rsidRPr="00F4268C">
        <w:rPr>
          <w:rFonts w:ascii="Times New Roman" w:hAnsi="Times New Roman"/>
          <w:sz w:val="28"/>
          <w:szCs w:val="28"/>
          <w:lang w:val="vi-VN"/>
        </w:rPr>
        <w:lastRenderedPageBreak/>
        <w:tab/>
        <w:t xml:space="preserve">- Cột A, dòng “Tổ chức </w:t>
      </w:r>
      <w:r>
        <w:rPr>
          <w:rFonts w:ascii="Times New Roman" w:hAnsi="Times New Roman"/>
          <w:sz w:val="28"/>
          <w:szCs w:val="28"/>
        </w:rPr>
        <w:t>Hội đồng</w:t>
      </w:r>
      <w:r w:rsidRPr="00F4268C">
        <w:rPr>
          <w:rFonts w:ascii="Times New Roman" w:hAnsi="Times New Roman"/>
          <w:sz w:val="28"/>
          <w:szCs w:val="28"/>
          <w:lang w:val="vi-VN"/>
        </w:rPr>
        <w:t xml:space="preserve"> tư vấn thẩm định”: thể hiện tình hình pháp chế </w:t>
      </w:r>
      <w:r>
        <w:rPr>
          <w:rFonts w:ascii="Times New Roman" w:hAnsi="Times New Roman"/>
          <w:sz w:val="28"/>
          <w:szCs w:val="28"/>
        </w:rPr>
        <w:t>b</w:t>
      </w:r>
      <w:r w:rsidRPr="00F4268C">
        <w:rPr>
          <w:rFonts w:ascii="Times New Roman" w:hAnsi="Times New Roman"/>
          <w:sz w:val="28"/>
          <w:szCs w:val="28"/>
          <w:lang w:val="vi-VN"/>
        </w:rPr>
        <w:t xml:space="preserve">ộ, </w:t>
      </w:r>
      <w:r>
        <w:rPr>
          <w:rFonts w:ascii="Times New Roman" w:hAnsi="Times New Roman"/>
          <w:sz w:val="28"/>
          <w:szCs w:val="28"/>
        </w:rPr>
        <w:t>n</w:t>
      </w:r>
      <w:r w:rsidRPr="00F4268C">
        <w:rPr>
          <w:rFonts w:ascii="Times New Roman" w:hAnsi="Times New Roman"/>
          <w:sz w:val="28"/>
          <w:szCs w:val="28"/>
          <w:lang w:val="vi-VN"/>
        </w:rPr>
        <w:t xml:space="preserve">gành chủ trì thẩm định </w:t>
      </w:r>
      <w:r>
        <w:rPr>
          <w:rFonts w:ascii="Times New Roman" w:hAnsi="Times New Roman"/>
          <w:sz w:val="28"/>
          <w:szCs w:val="28"/>
        </w:rPr>
        <w:t xml:space="preserve">dự thảo </w:t>
      </w:r>
      <w:r w:rsidRPr="00F4268C">
        <w:rPr>
          <w:rFonts w:ascii="Times New Roman" w:hAnsi="Times New Roman"/>
          <w:sz w:val="28"/>
          <w:szCs w:val="28"/>
          <w:lang w:val="vi-VN"/>
        </w:rPr>
        <w:t xml:space="preserve">văn bản quy phạm pháp luật và có tổ chức </w:t>
      </w:r>
      <w:r>
        <w:rPr>
          <w:rFonts w:ascii="Times New Roman" w:hAnsi="Times New Roman"/>
          <w:sz w:val="28"/>
          <w:szCs w:val="28"/>
        </w:rPr>
        <w:t>Hội đồng</w:t>
      </w:r>
      <w:r w:rsidRPr="00F4268C">
        <w:rPr>
          <w:rFonts w:ascii="Times New Roman" w:hAnsi="Times New Roman"/>
          <w:sz w:val="28"/>
          <w:szCs w:val="28"/>
          <w:lang w:val="vi-VN"/>
        </w:rPr>
        <w:t xml:space="preserve"> tư vấn thẩm định</w:t>
      </w:r>
      <w:r>
        <w:rPr>
          <w:rFonts w:ascii="Times New Roman" w:hAnsi="Times New Roman"/>
          <w:sz w:val="28"/>
          <w:szCs w:val="28"/>
        </w:rPr>
        <w:t xml:space="preserve"> (theo quy định tại khoản 1 Điều 102 Luật Ban hành văn bản quy phạm pháp luật năm 2015).</w:t>
      </w:r>
    </w:p>
    <w:p w:rsidR="00673998" w:rsidRPr="00F4268C" w:rsidRDefault="00673998" w:rsidP="00673998">
      <w:pPr>
        <w:spacing w:after="0" w:line="240" w:lineRule="auto"/>
        <w:jc w:val="both"/>
        <w:rPr>
          <w:rFonts w:ascii="Times New Roman" w:hAnsi="Times New Roman"/>
          <w:sz w:val="28"/>
          <w:szCs w:val="28"/>
          <w:lang w:val="vi-VN"/>
        </w:rPr>
      </w:pPr>
      <w:r w:rsidRPr="00F4268C">
        <w:rPr>
          <w:rFonts w:ascii="Times New Roman" w:hAnsi="Times New Roman"/>
          <w:sz w:val="28"/>
          <w:szCs w:val="28"/>
          <w:lang w:val="vi-VN"/>
        </w:rPr>
        <w:tab/>
        <w:t>- Cột A, dòng “Thẩm định</w:t>
      </w:r>
      <w:r>
        <w:rPr>
          <w:rFonts w:ascii="Times New Roman" w:hAnsi="Times New Roman"/>
          <w:sz w:val="28"/>
          <w:szCs w:val="28"/>
        </w:rPr>
        <w:t xml:space="preserve"> nội bộ</w:t>
      </w:r>
      <w:r w:rsidRPr="00F4268C">
        <w:rPr>
          <w:rFonts w:ascii="Times New Roman" w:hAnsi="Times New Roman"/>
          <w:sz w:val="28"/>
          <w:szCs w:val="28"/>
          <w:lang w:val="vi-VN"/>
        </w:rPr>
        <w:t xml:space="preserve">”: thể hiện tình hình pháp chế </w:t>
      </w:r>
      <w:r>
        <w:rPr>
          <w:rFonts w:ascii="Times New Roman" w:hAnsi="Times New Roman"/>
          <w:sz w:val="28"/>
          <w:szCs w:val="28"/>
        </w:rPr>
        <w:t>b</w:t>
      </w:r>
      <w:r w:rsidRPr="00F4268C">
        <w:rPr>
          <w:rFonts w:ascii="Times New Roman" w:hAnsi="Times New Roman"/>
          <w:sz w:val="28"/>
          <w:szCs w:val="28"/>
          <w:lang w:val="vi-VN"/>
        </w:rPr>
        <w:t xml:space="preserve">ộ, </w:t>
      </w:r>
      <w:r>
        <w:rPr>
          <w:rFonts w:ascii="Times New Roman" w:hAnsi="Times New Roman"/>
          <w:sz w:val="28"/>
          <w:szCs w:val="28"/>
        </w:rPr>
        <w:t>n</w:t>
      </w:r>
      <w:r w:rsidRPr="00F4268C">
        <w:rPr>
          <w:rFonts w:ascii="Times New Roman" w:hAnsi="Times New Roman"/>
          <w:sz w:val="28"/>
          <w:szCs w:val="28"/>
          <w:lang w:val="vi-VN"/>
        </w:rPr>
        <w:t xml:space="preserve">gành chủ trì thẩm định </w:t>
      </w:r>
      <w:r>
        <w:rPr>
          <w:rFonts w:ascii="Times New Roman" w:hAnsi="Times New Roman"/>
          <w:sz w:val="28"/>
          <w:szCs w:val="28"/>
        </w:rPr>
        <w:t xml:space="preserve">dự thảo </w:t>
      </w:r>
      <w:r w:rsidRPr="00F4268C">
        <w:rPr>
          <w:rFonts w:ascii="Times New Roman" w:hAnsi="Times New Roman"/>
          <w:sz w:val="28"/>
          <w:szCs w:val="28"/>
          <w:lang w:val="vi-VN"/>
        </w:rPr>
        <w:t xml:space="preserve">văn bản quy phạm pháp luật chỉ do Vụ/Tổ chức pháp chế </w:t>
      </w:r>
      <w:r>
        <w:rPr>
          <w:rFonts w:ascii="Times New Roman" w:hAnsi="Times New Roman"/>
          <w:sz w:val="28"/>
          <w:szCs w:val="28"/>
        </w:rPr>
        <w:t>b</w:t>
      </w:r>
      <w:r w:rsidRPr="00F4268C">
        <w:rPr>
          <w:rFonts w:ascii="Times New Roman" w:hAnsi="Times New Roman"/>
          <w:sz w:val="28"/>
          <w:szCs w:val="28"/>
          <w:lang w:val="vi-VN"/>
        </w:rPr>
        <w:t xml:space="preserve">ộ, </w:t>
      </w:r>
      <w:r>
        <w:rPr>
          <w:rFonts w:ascii="Times New Roman" w:hAnsi="Times New Roman"/>
          <w:sz w:val="28"/>
          <w:szCs w:val="28"/>
        </w:rPr>
        <w:t>n</w:t>
      </w:r>
      <w:r w:rsidRPr="00F4268C">
        <w:rPr>
          <w:rFonts w:ascii="Times New Roman" w:hAnsi="Times New Roman"/>
          <w:sz w:val="28"/>
          <w:szCs w:val="28"/>
          <w:lang w:val="vi-VN"/>
        </w:rPr>
        <w:t>gành thực hiện mà không có sự tham gia phối hợp của  các tổ chức hay cá nhân khác.</w:t>
      </w:r>
    </w:p>
    <w:p w:rsidR="00673998" w:rsidRPr="00F4268C" w:rsidRDefault="00673998" w:rsidP="00673998">
      <w:pPr>
        <w:tabs>
          <w:tab w:val="left" w:pos="900"/>
        </w:tabs>
        <w:spacing w:after="0" w:line="240" w:lineRule="auto"/>
        <w:ind w:left="360" w:firstLine="360"/>
        <w:rPr>
          <w:rFonts w:ascii="Times New Roman" w:hAnsi="Times New Roman"/>
          <w:sz w:val="28"/>
          <w:szCs w:val="28"/>
          <w:lang w:val="vi-VN"/>
        </w:rPr>
      </w:pPr>
      <w:r w:rsidRPr="00F4268C">
        <w:rPr>
          <w:rFonts w:ascii="Times New Roman" w:hAnsi="Times New Roman"/>
          <w:sz w:val="28"/>
          <w:szCs w:val="28"/>
          <w:lang w:val="vi-VN"/>
        </w:rPr>
        <w:t xml:space="preserve">- Dòng 1 cột A (Tổng số) = Dòng 2 Cột A (Tổ chức </w:t>
      </w:r>
      <w:r>
        <w:rPr>
          <w:rFonts w:ascii="Times New Roman" w:hAnsi="Times New Roman"/>
          <w:sz w:val="28"/>
          <w:szCs w:val="28"/>
        </w:rPr>
        <w:t>Hội đồng</w:t>
      </w:r>
      <w:r w:rsidRPr="00F4268C">
        <w:rPr>
          <w:rFonts w:ascii="Times New Roman" w:hAnsi="Times New Roman"/>
          <w:sz w:val="28"/>
          <w:szCs w:val="28"/>
          <w:lang w:val="vi-VN"/>
        </w:rPr>
        <w:t xml:space="preserve"> tư vấn thẩm định) + Dòng 3 Cột A (Thẩm định</w:t>
      </w:r>
      <w:r>
        <w:rPr>
          <w:rFonts w:ascii="Times New Roman" w:hAnsi="Times New Roman"/>
          <w:sz w:val="28"/>
          <w:szCs w:val="28"/>
        </w:rPr>
        <w:t xml:space="preserve"> nội bộ</w:t>
      </w:r>
      <w:r w:rsidRPr="00F4268C">
        <w:rPr>
          <w:rFonts w:ascii="Times New Roman" w:hAnsi="Times New Roman"/>
          <w:sz w:val="28"/>
          <w:szCs w:val="28"/>
          <w:lang w:val="vi-VN"/>
        </w:rPr>
        <w:t>).</w:t>
      </w:r>
    </w:p>
    <w:p w:rsidR="00673998" w:rsidRPr="00F4268C" w:rsidRDefault="00673998" w:rsidP="00673998">
      <w:pPr>
        <w:tabs>
          <w:tab w:val="left" w:pos="900"/>
        </w:tabs>
        <w:spacing w:after="0" w:line="240" w:lineRule="auto"/>
        <w:ind w:left="360" w:firstLine="360"/>
        <w:jc w:val="both"/>
        <w:rPr>
          <w:rFonts w:ascii="Times New Roman" w:hAnsi="Times New Roman"/>
          <w:sz w:val="28"/>
          <w:szCs w:val="28"/>
          <w:lang w:val="vi-VN"/>
        </w:rPr>
      </w:pPr>
      <w:r w:rsidRPr="00F4268C">
        <w:rPr>
          <w:rFonts w:ascii="Times New Roman" w:hAnsi="Times New Roman"/>
          <w:sz w:val="28"/>
          <w:szCs w:val="28"/>
          <w:lang w:val="vi-VN"/>
        </w:rPr>
        <w:t>- Cột 1 = Cột (2 + 3).</w:t>
      </w:r>
    </w:p>
    <w:p w:rsidR="00673998" w:rsidRPr="00B27DAB" w:rsidRDefault="00673998" w:rsidP="00673998">
      <w:pPr>
        <w:tabs>
          <w:tab w:val="left" w:pos="900"/>
        </w:tabs>
        <w:spacing w:after="0" w:line="240" w:lineRule="auto"/>
        <w:ind w:left="360" w:firstLine="360"/>
        <w:jc w:val="both"/>
        <w:rPr>
          <w:rFonts w:ascii="Times New Roman" w:hAnsi="Times New Roman"/>
          <w:sz w:val="28"/>
          <w:szCs w:val="28"/>
        </w:rPr>
      </w:pPr>
    </w:p>
    <w:p w:rsidR="00673998" w:rsidRPr="00F4268C" w:rsidRDefault="00673998" w:rsidP="00673998">
      <w:pPr>
        <w:spacing w:after="0" w:line="240" w:lineRule="auto"/>
        <w:jc w:val="both"/>
        <w:rPr>
          <w:rFonts w:ascii="Times New Roman" w:hAnsi="Times New Roman"/>
          <w:b/>
          <w:i/>
          <w:sz w:val="28"/>
          <w:szCs w:val="28"/>
        </w:rPr>
      </w:pPr>
      <w:r w:rsidRPr="00F4268C">
        <w:rPr>
          <w:rFonts w:ascii="Times New Roman" w:hAnsi="Times New Roman"/>
          <w:sz w:val="28"/>
          <w:szCs w:val="28"/>
          <w:lang w:val="vi-VN"/>
        </w:rPr>
        <w:tab/>
      </w:r>
      <w:r w:rsidRPr="00F4268C">
        <w:rPr>
          <w:rFonts w:ascii="Times New Roman" w:hAnsi="Times New Roman"/>
          <w:b/>
          <w:sz w:val="28"/>
          <w:szCs w:val="28"/>
          <w:lang w:val="vi-VN"/>
        </w:rPr>
        <w:t>3. Nguồn số liệu</w:t>
      </w:r>
    </w:p>
    <w:p w:rsidR="00A6658C" w:rsidRDefault="00673998" w:rsidP="00673998">
      <w:r w:rsidRPr="00F4268C">
        <w:rPr>
          <w:rFonts w:ascii="Times New Roman" w:hAnsi="Times New Roman"/>
          <w:sz w:val="28"/>
          <w:szCs w:val="28"/>
          <w:lang w:val="vi-VN"/>
        </w:rPr>
        <w:t xml:space="preserve">Từ sổ sách ghi chép ban đầu tại Vụ/Tổ chức pháp chế bộ, ngành theo dõi về việc chủ trì soạn thảo VBQPPL của </w:t>
      </w:r>
      <w:r>
        <w:rPr>
          <w:rFonts w:ascii="Times New Roman" w:hAnsi="Times New Roman"/>
          <w:sz w:val="28"/>
          <w:szCs w:val="28"/>
        </w:rPr>
        <w:t>b</w:t>
      </w:r>
      <w:r w:rsidRPr="00F4268C">
        <w:rPr>
          <w:rFonts w:ascii="Times New Roman" w:hAnsi="Times New Roman"/>
          <w:sz w:val="28"/>
          <w:szCs w:val="28"/>
          <w:lang w:val="vi-VN"/>
        </w:rPr>
        <w:t xml:space="preserve">ộ, </w:t>
      </w:r>
      <w:r>
        <w:rPr>
          <w:rFonts w:ascii="Times New Roman" w:hAnsi="Times New Roman"/>
          <w:sz w:val="28"/>
          <w:szCs w:val="28"/>
        </w:rPr>
        <w:t>n</w:t>
      </w:r>
      <w:r w:rsidRPr="00F4268C">
        <w:rPr>
          <w:rFonts w:ascii="Times New Roman" w:hAnsi="Times New Roman"/>
          <w:sz w:val="28"/>
          <w:szCs w:val="28"/>
          <w:lang w:val="vi-VN"/>
        </w:rPr>
        <w:t>gành</w:t>
      </w:r>
      <w:r>
        <w:rPr>
          <w:rFonts w:ascii="Times New Roman" w:hAnsi="Times New Roman"/>
          <w:sz w:val="28"/>
          <w:szCs w:val="28"/>
        </w:rPr>
        <w:t>;</w:t>
      </w:r>
      <w:r w:rsidRPr="00F4268C">
        <w:rPr>
          <w:rFonts w:ascii="Times New Roman" w:hAnsi="Times New Roman"/>
          <w:sz w:val="28"/>
          <w:szCs w:val="28"/>
          <w:lang w:val="vi-VN"/>
        </w:rPr>
        <w:t xml:space="preserve"> số VBQPPL do </w:t>
      </w:r>
      <w:r>
        <w:rPr>
          <w:rFonts w:ascii="Times New Roman" w:hAnsi="Times New Roman"/>
          <w:sz w:val="28"/>
          <w:szCs w:val="28"/>
        </w:rPr>
        <w:t>b</w:t>
      </w:r>
      <w:r w:rsidRPr="00F4268C">
        <w:rPr>
          <w:rFonts w:ascii="Times New Roman" w:hAnsi="Times New Roman"/>
          <w:sz w:val="28"/>
          <w:szCs w:val="28"/>
          <w:lang w:val="vi-VN"/>
        </w:rPr>
        <w:t xml:space="preserve">ộ, </w:t>
      </w:r>
      <w:r>
        <w:rPr>
          <w:rFonts w:ascii="Times New Roman" w:hAnsi="Times New Roman"/>
          <w:sz w:val="28"/>
          <w:szCs w:val="28"/>
        </w:rPr>
        <w:t>n</w:t>
      </w:r>
      <w:bookmarkStart w:id="0" w:name="_GoBack"/>
      <w:bookmarkEnd w:id="0"/>
      <w:r w:rsidRPr="00F4268C">
        <w:rPr>
          <w:rFonts w:ascii="Times New Roman" w:hAnsi="Times New Roman"/>
          <w:sz w:val="28"/>
          <w:szCs w:val="28"/>
          <w:lang w:val="vi-VN"/>
        </w:rPr>
        <w:t>gành chủ</w:t>
      </w:r>
      <w:r>
        <w:rPr>
          <w:rFonts w:ascii="Times New Roman" w:hAnsi="Times New Roman"/>
          <w:sz w:val="28"/>
          <w:szCs w:val="28"/>
          <w:lang w:val="vi-VN"/>
        </w:rPr>
        <w:t xml:space="preserve"> trì soạn thảo đã được ban hành</w:t>
      </w:r>
      <w:r>
        <w:rPr>
          <w:rFonts w:ascii="Times New Roman" w:hAnsi="Times New Roman"/>
          <w:sz w:val="28"/>
          <w:szCs w:val="28"/>
        </w:rPr>
        <w:t xml:space="preserve"> và số dự thảo VBQPPL được thẩm định.</w:t>
      </w:r>
    </w:p>
    <w:sectPr w:rsidR="00A6658C" w:rsidSect="00673998">
      <w:pgSz w:w="16840" w:h="11907" w:orient="landscape" w:code="9"/>
      <w:pgMar w:top="1701" w:right="964" w:bottom="851" w:left="964" w:header="397" w:footer="397"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054A7C"/>
    <w:multiLevelType w:val="hybridMultilevel"/>
    <w:tmpl w:val="611CD652"/>
    <w:lvl w:ilvl="0" w:tplc="0409000F">
      <w:start w:val="1"/>
      <w:numFmt w:val="decimal"/>
      <w:lvlText w:val="%1."/>
      <w:lvlJc w:val="left"/>
      <w:pPr>
        <w:ind w:left="720" w:hanging="360"/>
      </w:pPr>
      <w:rPr>
        <w:rFonts w:hint="default"/>
      </w:rPr>
    </w:lvl>
    <w:lvl w:ilvl="1" w:tplc="B6A6889E">
      <w:start w:val="1"/>
      <w:numFmt w:val="low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B24FC0"/>
    <w:multiLevelType w:val="multilevel"/>
    <w:tmpl w:val="627816A2"/>
    <w:lvl w:ilvl="0">
      <w:start w:val="1"/>
      <w:numFmt w:val="decimal"/>
      <w:lvlText w:val="%1."/>
      <w:lvlJc w:val="left"/>
      <w:pPr>
        <w:tabs>
          <w:tab w:val="num" w:pos="720"/>
        </w:tabs>
        <w:ind w:left="720" w:hanging="720"/>
      </w:pPr>
    </w:lvl>
    <w:lvl w:ilvl="1">
      <w:start w:val="1"/>
      <w:numFmt w:val="decimal"/>
      <w:pStyle w:val="Style6"/>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76E33F0"/>
    <w:multiLevelType w:val="hybridMultilevel"/>
    <w:tmpl w:val="86840858"/>
    <w:lvl w:ilvl="0" w:tplc="542A398E">
      <w:start w:val="1"/>
      <w:numFmt w:val="upperRoman"/>
      <w:pStyle w:val="Style1"/>
      <w:lvlText w:val="Chương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6D25E9"/>
    <w:multiLevelType w:val="hybridMultilevel"/>
    <w:tmpl w:val="BBDA1A94"/>
    <w:lvl w:ilvl="0" w:tplc="6E24C84C">
      <w:start w:val="1"/>
      <w:numFmt w:val="upperRoman"/>
      <w:pStyle w:val="Style2"/>
      <w:lvlText w:val="Chương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4C79C1"/>
    <w:multiLevelType w:val="hybridMultilevel"/>
    <w:tmpl w:val="E1AE8D56"/>
    <w:lvl w:ilvl="0" w:tplc="9F52B29E">
      <w:start w:val="1"/>
      <w:numFmt w:val="upperRoman"/>
      <w:pStyle w:val="Vui"/>
      <w:lvlText w:val="Chương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998"/>
    <w:rsid w:val="005116EA"/>
    <w:rsid w:val="0059118F"/>
    <w:rsid w:val="00673998"/>
    <w:rsid w:val="00877A14"/>
    <w:rsid w:val="00A6658C"/>
    <w:rsid w:val="00C21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contacts" w:name="Sn"/>
  <w:shapeDefaults>
    <o:shapedefaults v:ext="edit" spidmax="1026"/>
    <o:shapelayout v:ext="edit">
      <o:idmap v:ext="edit" data="1"/>
    </o:shapelayout>
  </w:shapeDefaults>
  <w:decimalSymbol w:val=","/>
  <w:listSeparator w:val=","/>
  <w15:chartTrackingRefBased/>
  <w15:docId w15:val="{80A3B58B-978E-4C12-8946-02DEE428A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ajorHAnsi"/>
        <w:b/>
        <w:sz w:val="26"/>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998"/>
    <w:pPr>
      <w:spacing w:after="200" w:line="276" w:lineRule="auto"/>
    </w:pPr>
    <w:rPr>
      <w:rFonts w:ascii="Calibri" w:eastAsia="Times New Roman" w:hAnsi="Calibri" w:cs="Times New Roman"/>
      <w:b w:val="0"/>
      <w:noProof/>
      <w:sz w:val="22"/>
      <w:szCs w:val="22"/>
    </w:rPr>
  </w:style>
  <w:style w:type="paragraph" w:styleId="Heading1">
    <w:name w:val="heading 1"/>
    <w:basedOn w:val="Normal"/>
    <w:next w:val="Normal"/>
    <w:link w:val="Heading1Char"/>
    <w:uiPriority w:val="9"/>
    <w:qFormat/>
    <w:rsid w:val="005116EA"/>
    <w:pPr>
      <w:keepNext/>
      <w:keepLines/>
      <w:spacing w:before="240" w:after="0" w:line="259" w:lineRule="auto"/>
      <w:outlineLvl w:val="0"/>
    </w:pPr>
    <w:rPr>
      <w:rFonts w:asciiTheme="majorHAnsi" w:eastAsiaTheme="majorEastAsia" w:hAnsiTheme="majorHAnsi" w:cstheme="majorBidi"/>
      <w:b/>
      <w:noProof w:val="0"/>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6">
    <w:name w:val="Style6"/>
    <w:basedOn w:val="ListParagraph"/>
    <w:link w:val="Style6Char"/>
    <w:qFormat/>
    <w:rsid w:val="005116EA"/>
    <w:pPr>
      <w:numPr>
        <w:ilvl w:val="1"/>
        <w:numId w:val="5"/>
      </w:numPr>
      <w:tabs>
        <w:tab w:val="left" w:pos="900"/>
      </w:tabs>
      <w:spacing w:before="120" w:after="0" w:line="288" w:lineRule="auto"/>
      <w:ind w:hanging="360"/>
      <w:contextualSpacing w:val="0"/>
      <w:jc w:val="both"/>
    </w:pPr>
    <w:rPr>
      <w:rFonts w:eastAsia="Times New Roman"/>
      <w:szCs w:val="26"/>
      <w:lang w:val="x-none" w:eastAsia="x-none"/>
    </w:rPr>
  </w:style>
  <w:style w:type="character" w:customStyle="1" w:styleId="Style6Char">
    <w:name w:val="Style6 Char"/>
    <w:basedOn w:val="DefaultParagraphFont"/>
    <w:link w:val="Style6"/>
    <w:rsid w:val="005116EA"/>
    <w:rPr>
      <w:rFonts w:eastAsia="Times New Roman"/>
      <w:szCs w:val="26"/>
      <w:lang w:val="x-none" w:eastAsia="x-none"/>
    </w:rPr>
  </w:style>
  <w:style w:type="paragraph" w:styleId="ListParagraph">
    <w:name w:val="List Paragraph"/>
    <w:basedOn w:val="Normal"/>
    <w:uiPriority w:val="34"/>
    <w:qFormat/>
    <w:rsid w:val="005116EA"/>
    <w:pPr>
      <w:spacing w:after="160" w:line="259" w:lineRule="auto"/>
      <w:ind w:left="720"/>
      <w:contextualSpacing/>
    </w:pPr>
    <w:rPr>
      <w:rFonts w:ascii="Times New Roman" w:eastAsiaTheme="minorHAnsi" w:hAnsi="Times New Roman" w:cstheme="majorHAnsi"/>
      <w:b/>
      <w:noProof w:val="0"/>
      <w:sz w:val="26"/>
      <w:szCs w:val="24"/>
    </w:rPr>
  </w:style>
  <w:style w:type="paragraph" w:customStyle="1" w:styleId="Vui">
    <w:name w:val="Vui"/>
    <w:basedOn w:val="Heading1"/>
    <w:link w:val="VuiChar"/>
    <w:qFormat/>
    <w:rsid w:val="005116EA"/>
    <w:pPr>
      <w:numPr>
        <w:numId w:val="2"/>
      </w:numPr>
      <w:ind w:left="1080"/>
    </w:pPr>
    <w:rPr>
      <w:sz w:val="28"/>
    </w:rPr>
  </w:style>
  <w:style w:type="character" w:customStyle="1" w:styleId="VuiChar">
    <w:name w:val="Vui Char"/>
    <w:basedOn w:val="Heading1Char"/>
    <w:link w:val="Vui"/>
    <w:rsid w:val="005116EA"/>
    <w:rPr>
      <w:rFonts w:asciiTheme="majorHAnsi" w:eastAsiaTheme="majorEastAsia" w:hAnsiTheme="majorHAnsi" w:cstheme="majorBidi"/>
      <w:color w:val="2E74B5" w:themeColor="accent1" w:themeShade="BF"/>
      <w:sz w:val="28"/>
      <w:szCs w:val="32"/>
    </w:rPr>
  </w:style>
  <w:style w:type="character" w:customStyle="1" w:styleId="Heading1Char">
    <w:name w:val="Heading 1 Char"/>
    <w:basedOn w:val="DefaultParagraphFont"/>
    <w:link w:val="Heading1"/>
    <w:uiPriority w:val="9"/>
    <w:rsid w:val="005116EA"/>
    <w:rPr>
      <w:rFonts w:asciiTheme="majorHAnsi" w:eastAsiaTheme="majorEastAsia" w:hAnsiTheme="majorHAnsi" w:cstheme="majorBidi"/>
      <w:color w:val="2E74B5" w:themeColor="accent1" w:themeShade="BF"/>
      <w:sz w:val="32"/>
      <w:szCs w:val="32"/>
    </w:rPr>
  </w:style>
  <w:style w:type="paragraph" w:customStyle="1" w:styleId="Style1">
    <w:name w:val="Style1"/>
    <w:basedOn w:val="Normal"/>
    <w:link w:val="Style1Char"/>
    <w:qFormat/>
    <w:rsid w:val="005116EA"/>
    <w:pPr>
      <w:numPr>
        <w:numId w:val="3"/>
      </w:numPr>
      <w:spacing w:after="160" w:line="259" w:lineRule="auto"/>
      <w:ind w:left="1080"/>
    </w:pPr>
    <w:rPr>
      <w:rFonts w:asciiTheme="majorHAnsi" w:eastAsiaTheme="majorEastAsia" w:hAnsiTheme="majorHAnsi" w:cstheme="majorBidi"/>
      <w:b/>
      <w:noProof w:val="0"/>
      <w:color w:val="2E74B5" w:themeColor="accent1" w:themeShade="BF"/>
      <w:sz w:val="28"/>
      <w:szCs w:val="32"/>
    </w:rPr>
  </w:style>
  <w:style w:type="character" w:customStyle="1" w:styleId="Style1Char">
    <w:name w:val="Style1 Char"/>
    <w:basedOn w:val="VuiChar"/>
    <w:link w:val="Style1"/>
    <w:rsid w:val="005116EA"/>
    <w:rPr>
      <w:rFonts w:asciiTheme="majorHAnsi" w:eastAsiaTheme="majorEastAsia" w:hAnsiTheme="majorHAnsi" w:cstheme="majorBidi"/>
      <w:color w:val="2E74B5" w:themeColor="accent1" w:themeShade="BF"/>
      <w:sz w:val="28"/>
      <w:szCs w:val="32"/>
    </w:rPr>
  </w:style>
  <w:style w:type="paragraph" w:customStyle="1" w:styleId="Style2">
    <w:name w:val="Style2"/>
    <w:basedOn w:val="NoSpacing"/>
    <w:link w:val="Style2Char"/>
    <w:qFormat/>
    <w:rsid w:val="005116EA"/>
    <w:pPr>
      <w:numPr>
        <w:numId w:val="4"/>
      </w:numPr>
    </w:pPr>
    <w:rPr>
      <w:rFonts w:asciiTheme="majorHAnsi" w:eastAsiaTheme="majorEastAsia" w:hAnsiTheme="majorHAnsi" w:cstheme="majorBidi"/>
      <w:color w:val="2E74B5" w:themeColor="accent1" w:themeShade="BF"/>
      <w:sz w:val="28"/>
      <w:szCs w:val="32"/>
    </w:rPr>
  </w:style>
  <w:style w:type="character" w:customStyle="1" w:styleId="Style2Char">
    <w:name w:val="Style2 Char"/>
    <w:basedOn w:val="Style1Char"/>
    <w:link w:val="Style2"/>
    <w:rsid w:val="005116EA"/>
    <w:rPr>
      <w:rFonts w:asciiTheme="majorHAnsi" w:eastAsiaTheme="majorEastAsia" w:hAnsiTheme="majorHAnsi" w:cstheme="majorBidi"/>
      <w:color w:val="2E74B5" w:themeColor="accent1" w:themeShade="BF"/>
      <w:sz w:val="28"/>
      <w:szCs w:val="32"/>
    </w:rPr>
  </w:style>
  <w:style w:type="paragraph" w:styleId="NoSpacing">
    <w:name w:val="No Spacing"/>
    <w:uiPriority w:val="1"/>
    <w:qFormat/>
    <w:rsid w:val="005116EA"/>
    <w:pPr>
      <w:spacing w:after="0" w:line="240" w:lineRule="auto"/>
    </w:pPr>
  </w:style>
  <w:style w:type="paragraph" w:customStyle="1" w:styleId="Style3">
    <w:name w:val="Style3"/>
    <w:basedOn w:val="Normal"/>
    <w:link w:val="Style3Char"/>
    <w:qFormat/>
    <w:rsid w:val="005116EA"/>
    <w:pPr>
      <w:spacing w:after="160" w:line="259" w:lineRule="auto"/>
    </w:pPr>
    <w:rPr>
      <w:rFonts w:ascii="Times New Roman" w:eastAsiaTheme="minorHAnsi" w:hAnsi="Times New Roman" w:cstheme="majorHAnsi"/>
      <w:b/>
      <w:noProof w:val="0"/>
      <w:sz w:val="26"/>
      <w:szCs w:val="24"/>
    </w:rPr>
  </w:style>
  <w:style w:type="character" w:customStyle="1" w:styleId="Style3Char">
    <w:name w:val="Style3 Char"/>
    <w:basedOn w:val="DefaultParagraphFont"/>
    <w:link w:val="Style3"/>
    <w:rsid w:val="005116EA"/>
  </w:style>
  <w:style w:type="character" w:customStyle="1" w:styleId="normal-h1">
    <w:name w:val="normal-h1"/>
    <w:rsid w:val="00673998"/>
    <w:rPr>
      <w:rFonts w:ascii="Times New Roman" w:hAnsi="Times New Roman" w:cs="Times New Roman" w:hint="default"/>
      <w:sz w:val="28"/>
      <w:szCs w:val="28"/>
    </w:rPr>
  </w:style>
  <w:style w:type="paragraph" w:styleId="BalloonText">
    <w:name w:val="Balloon Text"/>
    <w:basedOn w:val="Normal"/>
    <w:link w:val="BalloonTextChar"/>
    <w:uiPriority w:val="99"/>
    <w:semiHidden/>
    <w:unhideWhenUsed/>
    <w:rsid w:val="00877A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7A14"/>
    <w:rPr>
      <w:rFonts w:ascii="Segoe UI" w:eastAsia="Times New Roman" w:hAnsi="Segoe UI" w:cs="Segoe UI"/>
      <w:b w:val="0"/>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097F3E-5C79-424F-B75C-A15028213C21}"/>
</file>

<file path=customXml/itemProps2.xml><?xml version="1.0" encoding="utf-8"?>
<ds:datastoreItem xmlns:ds="http://schemas.openxmlformats.org/officeDocument/2006/customXml" ds:itemID="{87D2EDF3-1141-4E46-BF6E-487801B00660}"/>
</file>

<file path=customXml/itemProps3.xml><?xml version="1.0" encoding="utf-8"?>
<ds:datastoreItem xmlns:ds="http://schemas.openxmlformats.org/officeDocument/2006/customXml" ds:itemID="{00100D98-BD6A-402E-8233-F778C864978C}"/>
</file>

<file path=docProps/app.xml><?xml version="1.0" encoding="utf-8"?>
<Properties xmlns="http://schemas.openxmlformats.org/officeDocument/2006/extended-properties" xmlns:vt="http://schemas.openxmlformats.org/officeDocument/2006/docPropsVTypes">
  <Template>Normal</Template>
  <TotalTime>1</TotalTime>
  <Pages>2</Pages>
  <Words>431</Words>
  <Characters>2460</Characters>
  <Application>Microsoft Office Word</Application>
  <DocSecurity>0</DocSecurity>
  <Lines>20</Lines>
  <Paragraphs>5</Paragraphs>
  <ScaleCrop>false</ScaleCrop>
  <Company/>
  <LinksUpToDate>false</LinksUpToDate>
  <CharactersWithSpaces>2886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vui</dc:creator>
  <cp:keywords/>
  <dc:description/>
  <cp:lastModifiedBy>vui</cp:lastModifiedBy>
  <cp:revision>2</cp:revision>
  <dcterms:created xsi:type="dcterms:W3CDTF">2016-05-06T10:55:00Z</dcterms:created>
  <dcterms:modified xsi:type="dcterms:W3CDTF">2016-05-06T11:09:00Z</dcterms:modified>
</cp:coreProperties>
</file>